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D46264">
        <w:rPr>
          <w:rFonts w:cs="Times New Roman"/>
          <w:color w:val="000000"/>
          <w:sz w:val="28"/>
          <w:szCs w:val="28"/>
        </w:rPr>
        <w:t>28.04</w:t>
      </w:r>
      <w:r w:rsidR="00747EC0">
        <w:rPr>
          <w:rFonts w:cs="Times New Roman"/>
          <w:color w:val="000000"/>
          <w:sz w:val="28"/>
          <w:szCs w:val="28"/>
        </w:rPr>
        <w:t>.2021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D46264">
        <w:rPr>
          <w:rFonts w:cs="Times New Roman"/>
          <w:color w:val="000000"/>
          <w:sz w:val="28"/>
          <w:szCs w:val="28"/>
        </w:rPr>
        <w:t>38</w:t>
      </w:r>
    </w:p>
    <w:p w:rsid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B1703D" w:rsidRDefault="00B1703D" w:rsidP="00B1703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определения размера арендной платы за земельные участки, находящиеся в муниципальной собственности Петровского сельского поселения Омского муниципального района Омской области, предоставленные в аренду без торгов</w:t>
      </w:r>
    </w:p>
    <w:p w:rsidR="00B1703D" w:rsidRDefault="00B1703D" w:rsidP="00B1703D">
      <w:pPr>
        <w:autoSpaceDE w:val="0"/>
        <w:jc w:val="both"/>
        <w:rPr>
          <w:sz w:val="28"/>
          <w:szCs w:val="28"/>
        </w:rPr>
      </w:pPr>
    </w:p>
    <w:p w:rsidR="00B1703D" w:rsidRDefault="00B1703D" w:rsidP="00B170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3 пункта 3 статьи 39.7 Земельного кодекса Российской Федерации, </w:t>
      </w:r>
      <w:r>
        <w:rPr>
          <w:color w:val="000000"/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Петровского сельского поселения Омского муниципального района Омской области </w:t>
      </w:r>
    </w:p>
    <w:p w:rsidR="00B1703D" w:rsidRDefault="00B1703D" w:rsidP="00B1703D">
      <w:pPr>
        <w:pStyle w:val="a8"/>
        <w:rPr>
          <w:szCs w:val="20"/>
        </w:rPr>
      </w:pPr>
    </w:p>
    <w:p w:rsidR="00B1703D" w:rsidRPr="00584C3D" w:rsidRDefault="00B1703D" w:rsidP="00B1703D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B1703D" w:rsidRDefault="00B1703D" w:rsidP="00B1703D">
      <w:pPr>
        <w:autoSpaceDE w:val="0"/>
        <w:jc w:val="both"/>
        <w:rPr>
          <w:sz w:val="28"/>
          <w:szCs w:val="28"/>
        </w:rPr>
      </w:pPr>
    </w:p>
    <w:p w:rsidR="00B1703D" w:rsidRDefault="00B1703D" w:rsidP="00B1703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определения размера арендной платы за земельные участки, находящиеся в муниципальной собственности Петровского сельского поселения Омского муниципального района Омской области, предоставленные в аренду без торгов </w:t>
      </w:r>
      <w:proofErr w:type="gramStart"/>
      <w:r>
        <w:rPr>
          <w:sz w:val="28"/>
          <w:szCs w:val="28"/>
        </w:rPr>
        <w:t xml:space="preserve">согласно </w:t>
      </w:r>
      <w:r w:rsidRPr="00260C1D">
        <w:rPr>
          <w:sz w:val="28"/>
          <w:szCs w:val="28"/>
        </w:rPr>
        <w:t>приложения</w:t>
      </w:r>
      <w:proofErr w:type="gramEnd"/>
      <w:r>
        <w:rPr>
          <w:sz w:val="28"/>
          <w:szCs w:val="28"/>
        </w:rPr>
        <w:t xml:space="preserve"> </w:t>
      </w:r>
      <w:r w:rsidRPr="00260C1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B1703D" w:rsidRDefault="00B1703D" w:rsidP="00B1703D">
      <w:pPr>
        <w:autoSpaceDE w:val="0"/>
        <w:ind w:firstLine="567"/>
        <w:jc w:val="both"/>
        <w:rPr>
          <w:sz w:val="28"/>
          <w:szCs w:val="28"/>
        </w:rPr>
      </w:pPr>
      <w:r w:rsidRPr="00FD32F7">
        <w:rPr>
          <w:sz w:val="28"/>
          <w:szCs w:val="28"/>
        </w:rPr>
        <w:t xml:space="preserve">2. </w:t>
      </w:r>
      <w:r w:rsidRPr="00260C1D">
        <w:rPr>
          <w:color w:val="000000"/>
          <w:sz w:val="28"/>
          <w:szCs w:val="28"/>
        </w:rPr>
        <w:t xml:space="preserve">Опубликовать данное </w:t>
      </w:r>
      <w:r>
        <w:rPr>
          <w:color w:val="000000"/>
          <w:sz w:val="28"/>
          <w:szCs w:val="28"/>
        </w:rPr>
        <w:t>постановление</w:t>
      </w:r>
      <w:r w:rsidRPr="00260C1D">
        <w:rPr>
          <w:color w:val="000000"/>
          <w:sz w:val="28"/>
          <w:szCs w:val="28"/>
        </w:rPr>
        <w:t xml:space="preserve">  в средствах массовой информации и на официальном</w:t>
      </w:r>
      <w:r w:rsidRPr="0049434C">
        <w:rPr>
          <w:color w:val="000000"/>
          <w:sz w:val="28"/>
          <w:szCs w:val="28"/>
        </w:rPr>
        <w:t xml:space="preserve"> сайте </w:t>
      </w:r>
      <w:r w:rsidRPr="00EE6862">
        <w:rPr>
          <w:sz w:val="28"/>
          <w:szCs w:val="28"/>
        </w:rPr>
        <w:t>Петровского</w:t>
      </w:r>
      <w:r w:rsidRPr="0049434C">
        <w:rPr>
          <w:color w:val="000000"/>
          <w:sz w:val="28"/>
          <w:szCs w:val="28"/>
        </w:rPr>
        <w:t xml:space="preserve"> сельского поселения</w:t>
      </w:r>
      <w:r w:rsidRPr="001A431E">
        <w:rPr>
          <w:sz w:val="28"/>
          <w:szCs w:val="28"/>
        </w:rPr>
        <w:t>.</w:t>
      </w:r>
    </w:p>
    <w:p w:rsidR="00B1703D" w:rsidRPr="00F67D10" w:rsidRDefault="00B1703D" w:rsidP="00B1703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67D10">
        <w:rPr>
          <w:sz w:val="28"/>
          <w:szCs w:val="28"/>
        </w:rPr>
        <w:t>Контроль за</w:t>
      </w:r>
      <w:proofErr w:type="gramEnd"/>
      <w:r w:rsidRPr="00F67D10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</w:t>
      </w:r>
      <w:r w:rsidRPr="00F67D10">
        <w:rPr>
          <w:sz w:val="28"/>
          <w:szCs w:val="28"/>
        </w:rPr>
        <w:t xml:space="preserve"> оставляю за собой.</w:t>
      </w:r>
    </w:p>
    <w:p w:rsidR="00B1703D" w:rsidRPr="00F67D10" w:rsidRDefault="00B1703D" w:rsidP="00B1703D">
      <w:pPr>
        <w:ind w:firstLine="709"/>
        <w:rPr>
          <w:sz w:val="28"/>
          <w:szCs w:val="28"/>
        </w:rPr>
      </w:pPr>
    </w:p>
    <w:p w:rsidR="00B1703D" w:rsidRPr="00F67D10" w:rsidRDefault="00B1703D" w:rsidP="00B1703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1703D" w:rsidRDefault="00B1703D" w:rsidP="00B17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                                        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B1703D" w:rsidRDefault="00B1703D" w:rsidP="00B1703D">
      <w:pPr>
        <w:shd w:val="clear" w:color="auto" w:fill="FFFFFF"/>
        <w:jc w:val="both"/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B1703D" w:rsidTr="003E3B2C">
        <w:tc>
          <w:tcPr>
            <w:tcW w:w="4928" w:type="dxa"/>
          </w:tcPr>
          <w:p w:rsidR="00B1703D" w:rsidRDefault="00B1703D" w:rsidP="003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B1703D" w:rsidRPr="00D4034F" w:rsidRDefault="00B1703D" w:rsidP="003E3B2C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D46264">
              <w:rPr>
                <w:rFonts w:cs="Times New Roman"/>
                <w:color w:val="000000"/>
                <w:sz w:val="28"/>
                <w:szCs w:val="28"/>
              </w:rPr>
              <w:t>28.04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.2021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D46264">
              <w:rPr>
                <w:rFonts w:cs="Times New Roman"/>
                <w:color w:val="000000"/>
                <w:sz w:val="28"/>
                <w:szCs w:val="28"/>
              </w:rPr>
              <w:t>38</w:t>
            </w:r>
          </w:p>
          <w:p w:rsidR="00B1703D" w:rsidRPr="00CA2B0F" w:rsidRDefault="00B1703D" w:rsidP="003E3B2C"/>
        </w:tc>
      </w:tr>
    </w:tbl>
    <w:p w:rsidR="00B1703D" w:rsidRDefault="00B1703D" w:rsidP="00B1703D">
      <w:pPr>
        <w:ind w:firstLine="567"/>
        <w:jc w:val="center"/>
        <w:rPr>
          <w:sz w:val="28"/>
          <w:szCs w:val="28"/>
        </w:rPr>
      </w:pPr>
    </w:p>
    <w:p w:rsidR="00B1703D" w:rsidRPr="00297BD1" w:rsidRDefault="00B1703D" w:rsidP="00B1703D">
      <w:pPr>
        <w:ind w:firstLine="567"/>
        <w:jc w:val="center"/>
        <w:rPr>
          <w:sz w:val="28"/>
          <w:szCs w:val="28"/>
        </w:rPr>
      </w:pPr>
      <w:r w:rsidRPr="00297BD1">
        <w:rPr>
          <w:sz w:val="28"/>
          <w:szCs w:val="28"/>
        </w:rPr>
        <w:t>Порядок</w:t>
      </w:r>
    </w:p>
    <w:p w:rsidR="00B1703D" w:rsidRPr="00297BD1" w:rsidRDefault="00B1703D" w:rsidP="00B1703D">
      <w:pPr>
        <w:ind w:firstLine="567"/>
        <w:jc w:val="center"/>
        <w:rPr>
          <w:spacing w:val="2"/>
          <w:sz w:val="28"/>
          <w:szCs w:val="28"/>
        </w:rPr>
      </w:pPr>
      <w:r w:rsidRPr="00297BD1">
        <w:rPr>
          <w:sz w:val="28"/>
          <w:szCs w:val="28"/>
        </w:rPr>
        <w:t xml:space="preserve">определения размера арендной платы за земельные участки, находящиеся в муниципальной собственности </w:t>
      </w:r>
      <w:r>
        <w:rPr>
          <w:sz w:val="28"/>
          <w:szCs w:val="28"/>
        </w:rPr>
        <w:t>Петровского</w:t>
      </w:r>
      <w:r w:rsidRPr="00297BD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 xml:space="preserve">1. Настоящий Порядок устанавливает правила определения размера арендной платы за земельные участки, находящиеся в муниципальной собственности </w:t>
      </w:r>
      <w:r>
        <w:rPr>
          <w:spacing w:val="2"/>
          <w:sz w:val="28"/>
          <w:szCs w:val="28"/>
        </w:rPr>
        <w:t>Петровского</w:t>
      </w:r>
      <w:r w:rsidRPr="00297BD1">
        <w:rPr>
          <w:spacing w:val="2"/>
          <w:sz w:val="28"/>
          <w:szCs w:val="28"/>
        </w:rPr>
        <w:t xml:space="preserve"> сельского поселения Омского муниципального района Омской области, предоставленные в аренду без торгов (далее - земельные участки), если иное не установлено федеральными законами.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2. Размер арендной платы при аренде земельных участков в расчете на год определяется одним из следующих способов: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1) на основании кадастровой стоимости земельных участков;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2) в соответствии со ставками арендной платы, утвержденными уполномоченным органом исполнительной власти Омской области в сфере регулирования земельных отношений (далее - уполномоченный орган);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3) на основании рыночной стоимости земельных участков, определяемой в соответствии с законодательством Российской Федерации об оценочной деятельности.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3. В случае предоставления земельного участка в аренду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1) 0,01 процента в отношении: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lastRenderedPageBreak/>
        <w:t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2) 0,</w:t>
      </w:r>
      <w:r>
        <w:rPr>
          <w:spacing w:val="2"/>
          <w:sz w:val="28"/>
          <w:szCs w:val="28"/>
        </w:rPr>
        <w:t>6</w:t>
      </w:r>
      <w:r w:rsidRPr="00297BD1">
        <w:rPr>
          <w:spacing w:val="2"/>
          <w:sz w:val="28"/>
          <w:szCs w:val="28"/>
        </w:rPr>
        <w:t xml:space="preserve"> процента в отношении: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3) 1,5 процента в отношении земельного участка в случае заключения договора аренды в соответствии с пунктом 5 статьи 39.7</w:t>
      </w:r>
      <w:r w:rsidRPr="00297BD1">
        <w:rPr>
          <w:rStyle w:val="apple-converted-space"/>
          <w:spacing w:val="2"/>
          <w:sz w:val="28"/>
          <w:szCs w:val="28"/>
        </w:rPr>
        <w:t> </w:t>
      </w:r>
      <w:hyperlink r:id="rId4" w:history="1">
        <w:r w:rsidRPr="00B1703D">
          <w:rPr>
            <w:rStyle w:val="aa"/>
            <w:color w:val="auto"/>
            <w:spacing w:val="2"/>
            <w:sz w:val="28"/>
            <w:szCs w:val="28"/>
            <w:u w:val="none"/>
          </w:rPr>
          <w:t>Земельного кодекса Российской Федерации</w:t>
        </w:r>
      </w:hyperlink>
      <w:r w:rsidRPr="00297BD1">
        <w:rPr>
          <w:spacing w:val="2"/>
          <w:sz w:val="28"/>
          <w:szCs w:val="28"/>
        </w:rPr>
        <w:t>, но не выше размера земельного налога, рассчитанного в отношении такого земельного участка;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4) 2 процентов в отношении: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 xml:space="preserve">- земельного участка, предоставленного </w:t>
      </w:r>
      <w:proofErr w:type="spellStart"/>
      <w:r w:rsidRPr="00297BD1">
        <w:rPr>
          <w:spacing w:val="2"/>
          <w:sz w:val="28"/>
          <w:szCs w:val="28"/>
        </w:rPr>
        <w:t>недропользователю</w:t>
      </w:r>
      <w:proofErr w:type="spellEnd"/>
      <w:r w:rsidRPr="00297BD1">
        <w:rPr>
          <w:spacing w:val="2"/>
          <w:sz w:val="28"/>
          <w:szCs w:val="28"/>
        </w:rPr>
        <w:t xml:space="preserve"> для проведения работ, связанных с пользованием недрами;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земельного участка, на котором отсутствуют здания, сооружения, объекты незавершенного строительства, в случаях, не указанных в подпунктах 1 - 3 настоящего пункта и пункте 4 настоящего Порядка.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4. Арендная плата рассчитывается в соответствии со ставками арендной платы, утвержденными уполномоченным органом, в отношении земельных участков, которые предоставлены для размещения: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инфраструктуры железнодорожного транспорта;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линий метрополитена;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линий электропередачи, линий связи, в том числе линейно-кабельных сооружений;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трубопроводов и иных объектов, используемых в сфере теплоснабжения водоснабжения, водоотведения и очистки сточных вод;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объектов, непосредственно используемых для утилизации (захоронения) твердых бытовых отходов;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lastRenderedPageBreak/>
        <w:t xml:space="preserve">- гидроэлектростанций, тепловых станций и других электростанций, обслуживающих их сооружений и объектов, объектов </w:t>
      </w:r>
      <w:proofErr w:type="spellStart"/>
      <w:r w:rsidRPr="00297BD1">
        <w:rPr>
          <w:spacing w:val="2"/>
          <w:sz w:val="28"/>
          <w:szCs w:val="28"/>
        </w:rPr>
        <w:t>электросетевого</w:t>
      </w:r>
      <w:proofErr w:type="spellEnd"/>
      <w:r w:rsidRPr="00297BD1">
        <w:rPr>
          <w:spacing w:val="2"/>
          <w:sz w:val="28"/>
          <w:szCs w:val="28"/>
        </w:rPr>
        <w:t xml:space="preserve"> хозяйства и иных определенных законодательством Российской Федерации об электроэнергетике объектов электроэнергетики;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объектов космической инфраструктуры;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аэродромов, вертодромов и посадочных площадок, аэропортов, объектов единой системы организации воздушного движения;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- объектов спорта.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5. Арендная плата за земельный участок, на котором расположены здания, сооружения, объекты незавершенного строительства, в случаях, не указанных в пунктах 3, 4 настоящего Порядка, рассчитывается на основании рыночной стоимости земельного участка, определяемой в соответствии с законодательством Российской Федерации об оценочной деятельности.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В этих случаях арендная плата рассчитывается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br/>
        <w:t xml:space="preserve">А = С </w:t>
      </w:r>
      <w:proofErr w:type="spellStart"/>
      <w:r w:rsidRPr="00297BD1">
        <w:rPr>
          <w:spacing w:val="2"/>
          <w:sz w:val="28"/>
          <w:szCs w:val="28"/>
        </w:rPr>
        <w:t>x</w:t>
      </w:r>
      <w:proofErr w:type="spellEnd"/>
      <w:r w:rsidRPr="00297BD1">
        <w:rPr>
          <w:spacing w:val="2"/>
          <w:sz w:val="28"/>
          <w:szCs w:val="28"/>
        </w:rPr>
        <w:t xml:space="preserve"> </w:t>
      </w:r>
      <w:proofErr w:type="gramStart"/>
      <w:r w:rsidRPr="00297BD1">
        <w:rPr>
          <w:spacing w:val="2"/>
          <w:sz w:val="28"/>
          <w:szCs w:val="28"/>
        </w:rPr>
        <w:t>Р</w:t>
      </w:r>
      <w:proofErr w:type="gramEnd"/>
      <w:r w:rsidRPr="00297BD1">
        <w:rPr>
          <w:spacing w:val="2"/>
          <w:sz w:val="28"/>
          <w:szCs w:val="28"/>
        </w:rPr>
        <w:t>, где: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br/>
        <w:t>А - арендная плата;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br/>
      </w:r>
      <w:proofErr w:type="gramStart"/>
      <w:r w:rsidRPr="00297BD1">
        <w:rPr>
          <w:spacing w:val="2"/>
          <w:sz w:val="28"/>
          <w:szCs w:val="28"/>
        </w:rPr>
        <w:t>С</w:t>
      </w:r>
      <w:proofErr w:type="gramEnd"/>
      <w:r w:rsidRPr="00297BD1">
        <w:rPr>
          <w:spacing w:val="2"/>
          <w:sz w:val="28"/>
          <w:szCs w:val="28"/>
        </w:rPr>
        <w:t xml:space="preserve"> - </w:t>
      </w:r>
      <w:proofErr w:type="gramStart"/>
      <w:r w:rsidRPr="00297BD1">
        <w:rPr>
          <w:spacing w:val="2"/>
          <w:sz w:val="28"/>
          <w:szCs w:val="28"/>
        </w:rPr>
        <w:t>рыночная</w:t>
      </w:r>
      <w:proofErr w:type="gramEnd"/>
      <w:r w:rsidRPr="00297BD1">
        <w:rPr>
          <w:spacing w:val="2"/>
          <w:sz w:val="28"/>
          <w:szCs w:val="28"/>
        </w:rPr>
        <w:t xml:space="preserve">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br/>
      </w:r>
      <w:proofErr w:type="gramStart"/>
      <w:r w:rsidRPr="00297BD1">
        <w:rPr>
          <w:spacing w:val="2"/>
          <w:sz w:val="28"/>
          <w:szCs w:val="28"/>
        </w:rPr>
        <w:t>Р</w:t>
      </w:r>
      <w:proofErr w:type="gramEnd"/>
      <w:r w:rsidRPr="00297BD1">
        <w:rPr>
          <w:spacing w:val="2"/>
          <w:sz w:val="28"/>
          <w:szCs w:val="28"/>
        </w:rPr>
        <w:t xml:space="preserve"> - действующая ставка рефинансирования Центрального банка Российской Федерации.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 xml:space="preserve">6. </w:t>
      </w:r>
      <w:proofErr w:type="gramStart"/>
      <w:r w:rsidRPr="00297BD1">
        <w:rPr>
          <w:spacing w:val="2"/>
          <w:sz w:val="28"/>
          <w:szCs w:val="28"/>
        </w:rPr>
        <w:t>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устанавливается в размере не менее 2-кратной налоговой ставки земельного налога на соответствующий земельный участок, если иное не установлено земельным законодательством Российской</w:t>
      </w:r>
      <w:proofErr w:type="gramEnd"/>
      <w:r w:rsidRPr="00297BD1">
        <w:rPr>
          <w:spacing w:val="2"/>
          <w:sz w:val="28"/>
          <w:szCs w:val="28"/>
        </w:rPr>
        <w:t xml:space="preserve"> Федерации.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 xml:space="preserve">7. При заключении договора аренды земельного участка уполномоченный орган или орган местного самоуправления Омской области </w:t>
      </w:r>
      <w:r w:rsidRPr="00297BD1">
        <w:rPr>
          <w:spacing w:val="2"/>
          <w:sz w:val="28"/>
          <w:szCs w:val="28"/>
        </w:rPr>
        <w:lastRenderedPageBreak/>
        <w:t xml:space="preserve">предусматривают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</w:t>
      </w:r>
      <w:proofErr w:type="gramStart"/>
      <w:r w:rsidRPr="00297BD1">
        <w:rPr>
          <w:spacing w:val="2"/>
          <w:sz w:val="28"/>
          <w:szCs w:val="28"/>
        </w:rPr>
        <w:t>года</w:t>
      </w:r>
      <w:proofErr w:type="gramEnd"/>
      <w:r w:rsidRPr="00297BD1">
        <w:rPr>
          <w:spacing w:val="2"/>
          <w:sz w:val="28"/>
          <w:szCs w:val="28"/>
        </w:rPr>
        <w:t xml:space="preserve"> начиная с года, следующего за годом, в котором заключен указанный договор аренды.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В случае уточнения условий определения размера арендной платы, предусмотренных пунктами 3 - 5 настоящего Порядка, арендная плата за земельный участок подлежит перерасчету, но не чаще одного раза в год.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8.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уполномоченный орган или орган местного самоуправления Омской области предусматривают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пункте 7 настоящего Порядка, не проводится.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 xml:space="preserve">9. </w:t>
      </w:r>
      <w:proofErr w:type="gramStart"/>
      <w:r w:rsidRPr="00297BD1">
        <w:rPr>
          <w:spacing w:val="2"/>
          <w:sz w:val="28"/>
          <w:szCs w:val="28"/>
        </w:rPr>
        <w:t>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уполномоченный орган или орган местного самоуправления Омской области предусматривают в таком договоре возможность изменения арендной платы в связи с изменением рыночной стоимости земельного участка, но не чаще чем 1 раз в год.</w:t>
      </w:r>
      <w:proofErr w:type="gramEnd"/>
      <w:r w:rsidRPr="00297BD1">
        <w:rPr>
          <w:spacing w:val="2"/>
          <w:sz w:val="28"/>
          <w:szCs w:val="28"/>
        </w:rPr>
        <w:t xml:space="preserve">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В случае изменения рыночной стоимости земельного участка размер уровня инфляции, указанный в пункте 7 настоящего Порядка, не применяется.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10.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B1703D" w:rsidRDefault="00B1703D" w:rsidP="00B1703D">
      <w:pPr>
        <w:ind w:firstLine="567"/>
        <w:jc w:val="both"/>
        <w:rPr>
          <w:spacing w:val="2"/>
          <w:sz w:val="28"/>
          <w:szCs w:val="28"/>
        </w:rPr>
      </w:pPr>
      <w:r w:rsidRPr="00297BD1">
        <w:rPr>
          <w:spacing w:val="2"/>
          <w:sz w:val="28"/>
          <w:szCs w:val="28"/>
        </w:rPr>
        <w:t>11. Размер месячной арендной платы за земельные участки определяется как 1/12 размера годовой арендной платы.</w:t>
      </w:r>
    </w:p>
    <w:p w:rsidR="00615D30" w:rsidRDefault="00615D30" w:rsidP="00B1703D">
      <w:pPr>
        <w:ind w:firstLine="567"/>
        <w:jc w:val="both"/>
        <w:rPr>
          <w:spacing w:val="2"/>
          <w:sz w:val="28"/>
          <w:szCs w:val="28"/>
        </w:rPr>
      </w:pPr>
    </w:p>
    <w:p w:rsidR="00615D30" w:rsidRDefault="00615D30" w:rsidP="00B1703D">
      <w:pPr>
        <w:ind w:firstLine="567"/>
        <w:jc w:val="both"/>
        <w:rPr>
          <w:spacing w:val="2"/>
          <w:sz w:val="28"/>
          <w:szCs w:val="28"/>
        </w:rPr>
      </w:pPr>
    </w:p>
    <w:p w:rsidR="00615D30" w:rsidRDefault="00615D30" w:rsidP="00B1703D">
      <w:pPr>
        <w:ind w:firstLine="567"/>
        <w:jc w:val="both"/>
        <w:rPr>
          <w:spacing w:val="2"/>
          <w:sz w:val="28"/>
          <w:szCs w:val="28"/>
        </w:rPr>
      </w:pPr>
    </w:p>
    <w:p w:rsidR="00615D30" w:rsidRDefault="00615D30" w:rsidP="00B1703D">
      <w:pPr>
        <w:ind w:firstLine="567"/>
        <w:jc w:val="both"/>
        <w:rPr>
          <w:spacing w:val="2"/>
          <w:sz w:val="28"/>
          <w:szCs w:val="28"/>
        </w:rPr>
      </w:pPr>
    </w:p>
    <w:p w:rsidR="00615D30" w:rsidRDefault="00615D30" w:rsidP="00B1703D">
      <w:pPr>
        <w:ind w:firstLine="567"/>
        <w:jc w:val="both"/>
        <w:rPr>
          <w:spacing w:val="2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615D30" w:rsidTr="006B43AB">
        <w:tc>
          <w:tcPr>
            <w:tcW w:w="4928" w:type="dxa"/>
          </w:tcPr>
          <w:p w:rsidR="00615D30" w:rsidRDefault="00615D30" w:rsidP="006B4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15D30" w:rsidRPr="00297BD1" w:rsidRDefault="00615D30" w:rsidP="00615D30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к Поряд</w:t>
            </w:r>
            <w:r w:rsidRPr="00297BD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</w:p>
          <w:p w:rsidR="00615D30" w:rsidRPr="00297BD1" w:rsidRDefault="00615D30" w:rsidP="00615D30">
            <w:pPr>
              <w:rPr>
                <w:spacing w:val="2"/>
                <w:sz w:val="28"/>
                <w:szCs w:val="28"/>
              </w:rPr>
            </w:pPr>
            <w:r w:rsidRPr="00297BD1">
              <w:rPr>
                <w:sz w:val="28"/>
                <w:szCs w:val="28"/>
              </w:rPr>
              <w:t xml:space="preserve">определения размера арендной платы за земельные участки, находящиеся в муниципальной собственности </w:t>
            </w:r>
            <w:r>
              <w:rPr>
                <w:sz w:val="28"/>
                <w:szCs w:val="28"/>
              </w:rPr>
              <w:t>Петровского</w:t>
            </w:r>
            <w:r w:rsidRPr="00297BD1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</w:p>
          <w:p w:rsidR="00615D30" w:rsidRPr="00CA2B0F" w:rsidRDefault="00615D30" w:rsidP="006B43AB"/>
        </w:tc>
      </w:tr>
    </w:tbl>
    <w:p w:rsidR="001F17C3" w:rsidRPr="00304A59" w:rsidRDefault="001F17C3" w:rsidP="001F1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4A59">
        <w:rPr>
          <w:rFonts w:ascii="Times New Roman" w:hAnsi="Times New Roman"/>
          <w:sz w:val="28"/>
          <w:szCs w:val="28"/>
          <w:lang w:eastAsia="ru-RU" w:bidi="ru-RU"/>
        </w:rPr>
        <w:t xml:space="preserve">Экономическое обоснование установления размера арендной платы в отношении земельных участков, находящихся в собственности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304A59">
        <w:rPr>
          <w:rFonts w:ascii="Times New Roman" w:hAnsi="Times New Roman"/>
          <w:sz w:val="28"/>
          <w:szCs w:val="28"/>
          <w:lang w:eastAsia="ru-RU" w:bidi="ru-RU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A59">
        <w:rPr>
          <w:rFonts w:ascii="Times New Roman" w:hAnsi="Times New Roman"/>
          <w:sz w:val="28"/>
          <w:szCs w:val="28"/>
          <w:lang w:eastAsia="ru-RU" w:bidi="ru-RU"/>
        </w:rPr>
        <w:t>Омского муниципального района Омской области и предоставленных в аренду, без торгов</w:t>
      </w:r>
    </w:p>
    <w:p w:rsidR="001F17C3" w:rsidRPr="00304A59" w:rsidRDefault="001F17C3" w:rsidP="001F17C3">
      <w:pPr>
        <w:pStyle w:val="a3"/>
        <w:rPr>
          <w:rFonts w:ascii="Times New Roman" w:hAnsi="Times New Roman"/>
          <w:sz w:val="28"/>
          <w:szCs w:val="28"/>
        </w:rPr>
      </w:pPr>
    </w:p>
    <w:p w:rsidR="001F17C3" w:rsidRPr="00304A59" w:rsidRDefault="001F17C3" w:rsidP="001F17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4A59">
        <w:rPr>
          <w:rFonts w:ascii="Times New Roman" w:hAnsi="Times New Roman"/>
          <w:sz w:val="28"/>
          <w:szCs w:val="28"/>
          <w:lang w:eastAsia="ru-RU" w:bidi="ru-RU"/>
        </w:rPr>
        <w:t>Земли населенных пунктов являются ценнейшим ресурсом и могут служить стабильным источником доходов местного бюджета, поэтому вопрос повышения эффективности их использования является актуальным для органов местного самоуправления. Согласно статье 42 Бюджетного кодекса РФ к неналоговым доходам местного бюджета от использования имущества относятся доходы, получаемые в виде арендной, либо иной платы за передачу в возмездное пользование муниципального имущества. Аренда  является одним из способов решения хозяйственных задач и в этом смысле она естественным образом дополняет другие средства и способы социального, экономического и производственного развития.</w:t>
      </w:r>
    </w:p>
    <w:p w:rsidR="001F17C3" w:rsidRPr="00304A59" w:rsidRDefault="001F17C3" w:rsidP="001F17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4A59">
        <w:rPr>
          <w:rFonts w:ascii="Times New Roman" w:hAnsi="Times New Roman"/>
          <w:sz w:val="28"/>
          <w:szCs w:val="28"/>
          <w:lang w:eastAsia="ru-RU" w:bidi="ru-RU"/>
        </w:rPr>
        <w:t>Сегодня местные органы власти придают огромное значение возрастающей роли земельных отношений в общем комплексе экономических реформ. Наделенные определенными полномочиями в области земельных отношений органы местного самоуправления планируют использование земельных ресурсов, а так же получаемые при этом платежи за землю. Однако земельные платежи в общей структуре доходов местных бюджетов составляют незначительную часть, и еще пока не стали одним из главных источников бюджета.</w:t>
      </w:r>
    </w:p>
    <w:p w:rsidR="001F17C3" w:rsidRPr="00304A59" w:rsidRDefault="001F17C3" w:rsidP="001F17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4A59">
        <w:rPr>
          <w:rFonts w:ascii="Times New Roman" w:hAnsi="Times New Roman"/>
          <w:sz w:val="28"/>
          <w:szCs w:val="28"/>
          <w:lang w:eastAsia="ru-RU" w:bidi="ru-RU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304A59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 в различных направлениях - важнейший показатель повышения благосостояния населения, предпосылка социальной и экономической стабильности поселения.</w:t>
      </w:r>
    </w:p>
    <w:p w:rsidR="001F17C3" w:rsidRDefault="001F17C3" w:rsidP="001F17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Петровское</w:t>
      </w:r>
      <w:r w:rsidRPr="00304A59">
        <w:rPr>
          <w:rFonts w:ascii="Times New Roman" w:hAnsi="Times New Roman"/>
          <w:sz w:val="28"/>
          <w:szCs w:val="28"/>
          <w:lang w:eastAsia="ru-RU" w:bidi="ru-RU"/>
        </w:rPr>
        <w:t xml:space="preserve"> сельское поселение Омского муниципального района Омской области берет свое начало с 1</w:t>
      </w:r>
      <w:r>
        <w:rPr>
          <w:rFonts w:ascii="Times New Roman" w:hAnsi="Times New Roman"/>
          <w:sz w:val="28"/>
          <w:szCs w:val="28"/>
        </w:rPr>
        <w:t>904</w:t>
      </w:r>
      <w:r w:rsidRPr="00304A59">
        <w:rPr>
          <w:rFonts w:ascii="Times New Roman" w:hAnsi="Times New Roman"/>
          <w:sz w:val="28"/>
          <w:szCs w:val="28"/>
          <w:lang w:eastAsia="ru-RU" w:bidi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На месте современного села Петровка находилась заимка семьи потомственных сибирских православных священнослужителей </w:t>
      </w:r>
      <w:proofErr w:type="spellStart"/>
      <w:r>
        <w:rPr>
          <w:rFonts w:ascii="Times New Roman" w:hAnsi="Times New Roman"/>
          <w:sz w:val="28"/>
          <w:szCs w:val="28"/>
        </w:rPr>
        <w:t>Кремлевых</w:t>
      </w:r>
      <w:proofErr w:type="spellEnd"/>
      <w:r w:rsidRPr="00304A59"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  <w:r w:rsidRPr="00677363">
        <w:rPr>
          <w:rFonts w:ascii="Times New Roman" w:hAnsi="Times New Roman"/>
          <w:sz w:val="28"/>
          <w:szCs w:val="28"/>
        </w:rPr>
        <w:t xml:space="preserve">Площадь  территории Петровского сельского поселения составляет </w:t>
      </w:r>
      <w:r>
        <w:rPr>
          <w:rFonts w:ascii="Times New Roman" w:hAnsi="Times New Roman"/>
          <w:sz w:val="28"/>
          <w:szCs w:val="28"/>
        </w:rPr>
        <w:t>47120</w:t>
      </w:r>
      <w:r w:rsidRPr="00677363">
        <w:rPr>
          <w:rFonts w:ascii="Times New Roman" w:hAnsi="Times New Roman"/>
          <w:sz w:val="28"/>
          <w:szCs w:val="28"/>
        </w:rPr>
        <w:t xml:space="preserve"> га. В состав Петровского сельского поселения входят семь  населённых пунктов: село Петровка, деревня Трусовка, деревня Королевка, деревня Бородинка, деревня Калиновка, деревня Девятериковка, деревня Халдеевка. Административным центром Петровского сельского поселения является </w:t>
      </w:r>
      <w:proofErr w:type="gramStart"/>
      <w:r w:rsidRPr="00677363">
        <w:rPr>
          <w:rFonts w:ascii="Times New Roman" w:hAnsi="Times New Roman"/>
          <w:sz w:val="28"/>
          <w:szCs w:val="28"/>
        </w:rPr>
        <w:t>с</w:t>
      </w:r>
      <w:proofErr w:type="gramEnd"/>
      <w:r w:rsidRPr="00677363">
        <w:rPr>
          <w:rFonts w:ascii="Times New Roman" w:hAnsi="Times New Roman"/>
          <w:sz w:val="28"/>
          <w:szCs w:val="28"/>
        </w:rPr>
        <w:t>. Петровка.</w:t>
      </w:r>
      <w:r>
        <w:rPr>
          <w:rFonts w:ascii="Times New Roman" w:hAnsi="Times New Roman"/>
          <w:sz w:val="28"/>
          <w:szCs w:val="28"/>
        </w:rPr>
        <w:t xml:space="preserve"> Расстояние от административного центра Петровского сельского поселения до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Омска составляет 25 км.</w:t>
      </w:r>
    </w:p>
    <w:p w:rsidR="001F17C3" w:rsidRPr="00BD2DAC" w:rsidRDefault="001F17C3" w:rsidP="001F17C3">
      <w:pPr>
        <w:pStyle w:val="ab"/>
        <w:spacing w:before="0" w:after="0"/>
        <w:rPr>
          <w:sz w:val="28"/>
          <w:szCs w:val="28"/>
        </w:rPr>
      </w:pPr>
      <w:proofErr w:type="spellStart"/>
      <w:r w:rsidRPr="00BD2DAC">
        <w:rPr>
          <w:sz w:val="28"/>
          <w:szCs w:val="28"/>
        </w:rPr>
        <w:lastRenderedPageBreak/>
        <w:t>Экономикообразующими</w:t>
      </w:r>
      <w:proofErr w:type="spellEnd"/>
      <w:r w:rsidRPr="00BD2DAC">
        <w:rPr>
          <w:sz w:val="28"/>
          <w:szCs w:val="28"/>
        </w:rPr>
        <w:t xml:space="preserve"> предприятиями на территории Петровского сельского поселения в сфере сельского хозяйства является ООО «</w:t>
      </w:r>
      <w:proofErr w:type="spellStart"/>
      <w:r w:rsidRPr="00BD2DAC">
        <w:rPr>
          <w:sz w:val="28"/>
          <w:szCs w:val="28"/>
        </w:rPr>
        <w:t>Титан-Агро</w:t>
      </w:r>
      <w:proofErr w:type="spellEnd"/>
      <w:r w:rsidRPr="00BD2DAC">
        <w:rPr>
          <w:sz w:val="28"/>
          <w:szCs w:val="28"/>
        </w:rPr>
        <w:t>»</w:t>
      </w:r>
      <w:r>
        <w:rPr>
          <w:sz w:val="28"/>
          <w:szCs w:val="28"/>
        </w:rPr>
        <w:t xml:space="preserve"> площадью 2926 га</w:t>
      </w:r>
      <w:r w:rsidRPr="00BD2DAC">
        <w:rPr>
          <w:sz w:val="28"/>
          <w:szCs w:val="28"/>
        </w:rPr>
        <w:t>. Осуществляют деятельность 1 110 личных подсобных хозяйств.</w:t>
      </w:r>
      <w:r>
        <w:rPr>
          <w:sz w:val="28"/>
          <w:szCs w:val="28"/>
        </w:rPr>
        <w:t xml:space="preserve"> 28310 га земли сельскохозяйственного назначения относиться к СПК «Петровский».</w:t>
      </w:r>
    </w:p>
    <w:p w:rsidR="001F17C3" w:rsidRDefault="001F17C3" w:rsidP="001F17C3">
      <w:pPr>
        <w:pStyle w:val="ab"/>
        <w:spacing w:before="0" w:after="0"/>
        <w:rPr>
          <w:sz w:val="28"/>
          <w:szCs w:val="28"/>
        </w:rPr>
      </w:pPr>
      <w:r w:rsidRPr="00BD2DAC">
        <w:rPr>
          <w:sz w:val="28"/>
          <w:szCs w:val="28"/>
        </w:rPr>
        <w:t>Социальная сфера муниципального образования представлена сетью учреждений, деятельность которых направлена на реализацию полномочий в области дошкольного и школьного образования, здравоохранения, физической культуры и спорта, организации культурного досуга, а также предприятиями, оказывающими услуги населению в сфере торговли, коммунального обслуживания.</w:t>
      </w:r>
      <w:r>
        <w:rPr>
          <w:sz w:val="28"/>
          <w:szCs w:val="28"/>
        </w:rPr>
        <w:t xml:space="preserve"> </w:t>
      </w:r>
    </w:p>
    <w:p w:rsidR="001F17C3" w:rsidRDefault="001F17C3" w:rsidP="001F17C3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39.7 Земельного кодекса Российской Федерации полномочия по установлению порядка определения размера арендной платы на земельные участки, находящиеся в муниципальной собственности и предоставленные в аренду без торгов отнесены к компетенции органов местного самоуправления. Размер арендной платы за земельный участок, находящийся в государственной или муниципальной собственности, определяется в соответствии с основными принципами </w:t>
      </w:r>
      <w:proofErr w:type="gramStart"/>
      <w:r>
        <w:rPr>
          <w:sz w:val="28"/>
          <w:szCs w:val="28"/>
        </w:rPr>
        <w:t>определена</w:t>
      </w:r>
      <w:proofErr w:type="gramEnd"/>
      <w:r>
        <w:rPr>
          <w:sz w:val="28"/>
          <w:szCs w:val="28"/>
        </w:rPr>
        <w:t xml:space="preserve"> арендной платы, установленными Правительством Российской Федерации.</w:t>
      </w:r>
    </w:p>
    <w:p w:rsidR="001F17C3" w:rsidRPr="003A6FB6" w:rsidRDefault="001F17C3" w:rsidP="001F17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FB6">
        <w:rPr>
          <w:rFonts w:ascii="Times New Roman" w:hAnsi="Times New Roman"/>
          <w:sz w:val="28"/>
          <w:szCs w:val="28"/>
          <w:lang w:eastAsia="ru-RU" w:bidi="ru-RU"/>
        </w:rPr>
        <w:t xml:space="preserve">Порядок определения размера арендной платы за земельные участки, находящиеся в собственности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3A6FB6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 Омского муниципального района Омской области, предоставленные в аренду без торгов, соответствует Постановлению Правительства РФ от 16.07.2009 № 582 «Об основных принципах определения арендной платы при аренде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FB6">
        <w:rPr>
          <w:rFonts w:ascii="Times New Roman" w:hAnsi="Times New Roman"/>
          <w:sz w:val="28"/>
          <w:szCs w:val="28"/>
        </w:rPr>
        <w:t>земельных участков, находящихся в государственной или муниципальной собственности, и о Правилах определения размера арендной платы, а также</w:t>
      </w:r>
      <w:proofErr w:type="gramEnd"/>
    </w:p>
    <w:p w:rsidR="001F17C3" w:rsidRPr="003A6FB6" w:rsidRDefault="001F17C3" w:rsidP="001F1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FB6">
        <w:rPr>
          <w:rFonts w:ascii="Times New Roman" w:hAnsi="Times New Roman"/>
          <w:sz w:val="28"/>
          <w:szCs w:val="28"/>
        </w:rPr>
        <w:t xml:space="preserve">порядка, </w:t>
      </w:r>
      <w:proofErr w:type="gramStart"/>
      <w:r w:rsidRPr="003A6FB6">
        <w:rPr>
          <w:rFonts w:ascii="Times New Roman" w:hAnsi="Times New Roman"/>
          <w:sz w:val="28"/>
          <w:szCs w:val="28"/>
        </w:rPr>
        <w:t>условии</w:t>
      </w:r>
      <w:proofErr w:type="gramEnd"/>
      <w:r w:rsidRPr="003A6FB6">
        <w:rPr>
          <w:rFonts w:ascii="Times New Roman" w:hAnsi="Times New Roman"/>
          <w:sz w:val="28"/>
          <w:szCs w:val="28"/>
        </w:rPr>
        <w:t xml:space="preserve"> и сроков внесения арендной платы за земли, находящиеся в собственности Российской Федерации». Размер арендной платы за земельные участки, находящиеся в муниципальной собственности не превышает размер</w:t>
      </w:r>
    </w:p>
    <w:p w:rsidR="001F17C3" w:rsidRDefault="001F17C3" w:rsidP="001F1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FB6">
        <w:rPr>
          <w:rFonts w:ascii="Times New Roman" w:hAnsi="Times New Roman"/>
          <w:sz w:val="28"/>
          <w:szCs w:val="28"/>
          <w:lang w:eastAsia="ru-RU" w:bidi="ru-RU"/>
        </w:rPr>
        <w:t xml:space="preserve">арендной платы, </w:t>
      </w:r>
      <w:proofErr w:type="gramStart"/>
      <w:r w:rsidRPr="003A6FB6">
        <w:rPr>
          <w:rFonts w:ascii="Times New Roman" w:hAnsi="Times New Roman"/>
          <w:sz w:val="28"/>
          <w:szCs w:val="28"/>
          <w:lang w:eastAsia="ru-RU" w:bidi="ru-RU"/>
        </w:rPr>
        <w:t>рассчитанный</w:t>
      </w:r>
      <w:proofErr w:type="gramEnd"/>
      <w:r w:rsidRPr="003A6FB6">
        <w:rPr>
          <w:rFonts w:ascii="Times New Roman" w:hAnsi="Times New Roman"/>
          <w:sz w:val="28"/>
          <w:szCs w:val="28"/>
          <w:lang w:eastAsia="ru-RU" w:bidi="ru-RU"/>
        </w:rPr>
        <w:t xml:space="preserve"> для соответствующих целей в отношении земельных участков, находящихся в федеральной собственности.</w:t>
      </w:r>
    </w:p>
    <w:p w:rsidR="001F17C3" w:rsidRPr="003A6FB6" w:rsidRDefault="001F17C3" w:rsidP="001F17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6FB6">
        <w:rPr>
          <w:rFonts w:ascii="Times New Roman" w:hAnsi="Times New Roman"/>
          <w:sz w:val="28"/>
          <w:szCs w:val="28"/>
          <w:lang w:eastAsia="ru-RU" w:bidi="ru-RU"/>
        </w:rPr>
        <w:t xml:space="preserve">Проанализировав положения федерального законодательства, можно сделать вывод, что положение указанных норм устанавливающих проценты по арендной плате за землю принято в пределах полномочий органов местного самоуправления, прав и законных интересов арендаторов не нарушают, </w:t>
      </w:r>
      <w:r>
        <w:rPr>
          <w:rFonts w:ascii="Times New Roman" w:hAnsi="Times New Roman"/>
          <w:sz w:val="28"/>
          <w:szCs w:val="28"/>
        </w:rPr>
        <w:t>считаются экономически обоснованными</w:t>
      </w:r>
      <w:r w:rsidRPr="003A6FB6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1F17C3" w:rsidRPr="00BD2DAC" w:rsidRDefault="001F17C3" w:rsidP="001F17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5D30" w:rsidRPr="00297BD1" w:rsidRDefault="00615D30" w:rsidP="00B1703D">
      <w:pPr>
        <w:ind w:firstLine="567"/>
        <w:jc w:val="both"/>
        <w:rPr>
          <w:sz w:val="28"/>
          <w:szCs w:val="28"/>
        </w:rPr>
      </w:pPr>
    </w:p>
    <w:sectPr w:rsidR="00615D30" w:rsidRPr="00297BD1" w:rsidSect="001D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1A5205"/>
    <w:rsid w:val="001D4D0E"/>
    <w:rsid w:val="001F17C3"/>
    <w:rsid w:val="002B4F33"/>
    <w:rsid w:val="002D664C"/>
    <w:rsid w:val="002E14B6"/>
    <w:rsid w:val="002F657C"/>
    <w:rsid w:val="0057590F"/>
    <w:rsid w:val="00615D30"/>
    <w:rsid w:val="00747EC0"/>
    <w:rsid w:val="009F268F"/>
    <w:rsid w:val="00A105CF"/>
    <w:rsid w:val="00A91BD5"/>
    <w:rsid w:val="00AE6C0E"/>
    <w:rsid w:val="00B1703D"/>
    <w:rsid w:val="00B507C4"/>
    <w:rsid w:val="00C06A24"/>
    <w:rsid w:val="00CA6802"/>
    <w:rsid w:val="00D46264"/>
    <w:rsid w:val="00F3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B1703D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B170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B1703D"/>
  </w:style>
  <w:style w:type="character" w:styleId="aa">
    <w:name w:val="Hyperlink"/>
    <w:basedOn w:val="a0"/>
    <w:rsid w:val="00B1703D"/>
    <w:rPr>
      <w:color w:val="0000FF"/>
      <w:u w:val="single"/>
    </w:rPr>
  </w:style>
  <w:style w:type="paragraph" w:customStyle="1" w:styleId="ab">
    <w:name w:val="Абзац"/>
    <w:basedOn w:val="a"/>
    <w:link w:val="ac"/>
    <w:uiPriority w:val="99"/>
    <w:qFormat/>
    <w:rsid w:val="001F17C3"/>
    <w:pPr>
      <w:widowControl/>
      <w:suppressAutoHyphens w:val="0"/>
      <w:spacing w:before="120" w:after="60"/>
      <w:ind w:firstLine="56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Абзац Знак"/>
    <w:link w:val="ab"/>
    <w:uiPriority w:val="99"/>
    <w:locked/>
    <w:rsid w:val="001F1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2021-04-29T02:41:00Z</cp:lastPrinted>
  <dcterms:created xsi:type="dcterms:W3CDTF">2021-03-23T09:50:00Z</dcterms:created>
  <dcterms:modified xsi:type="dcterms:W3CDTF">2021-04-29T02:41:00Z</dcterms:modified>
</cp:coreProperties>
</file>