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8" w:rsidRPr="001627E7" w:rsidRDefault="00E158A8" w:rsidP="00E158A8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E158A8" w:rsidRPr="001627E7" w:rsidRDefault="00E158A8" w:rsidP="00E158A8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E158A8" w:rsidRPr="001627E7" w:rsidRDefault="00E158A8" w:rsidP="00E158A8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5A7060" w:rsidRPr="005A7060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E158A8" w:rsidRPr="00CE65CA" w:rsidRDefault="00E158A8" w:rsidP="00E158A8"/>
    <w:p w:rsidR="00727259" w:rsidRPr="001627E7" w:rsidRDefault="00727259" w:rsidP="00727259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01.04.2021  </w:t>
      </w:r>
      <w:r w:rsidRPr="001627E7">
        <w:rPr>
          <w:sz w:val="28"/>
          <w:szCs w:val="28"/>
        </w:rPr>
        <w:t xml:space="preserve">№  </w:t>
      </w:r>
      <w:r>
        <w:rPr>
          <w:sz w:val="28"/>
          <w:szCs w:val="28"/>
        </w:rPr>
        <w:t>8</w:t>
      </w:r>
    </w:p>
    <w:p w:rsidR="00E158A8" w:rsidRDefault="00E158A8" w:rsidP="00E158A8">
      <w:pPr>
        <w:ind w:firstLine="709"/>
        <w:jc w:val="center"/>
        <w:rPr>
          <w:b/>
          <w:sz w:val="28"/>
          <w:szCs w:val="28"/>
        </w:rPr>
      </w:pPr>
    </w:p>
    <w:p w:rsidR="004B5B62" w:rsidRPr="005802BC" w:rsidRDefault="004B5B62" w:rsidP="004B5B62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5802BC">
        <w:rPr>
          <w:rFonts w:eastAsia="Calibri"/>
          <w:bCs/>
          <w:sz w:val="28"/>
          <w:szCs w:val="28"/>
          <w:lang w:eastAsia="en-US"/>
        </w:rPr>
        <w:t xml:space="preserve">Об организации деятельности органов местного самоуправления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 поселения по выявлению бесхозяйных недвижимых вещей и принятию их 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муниципальную 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собственность </w:t>
      </w:r>
    </w:p>
    <w:p w:rsidR="004B5B62" w:rsidRPr="005802BC" w:rsidRDefault="004B5B62" w:rsidP="004B5B6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06434B" w:rsidRDefault="004B5B62" w:rsidP="004B5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2BC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</w:t>
      </w:r>
      <w:r w:rsidRPr="0006434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6434B">
        <w:rPr>
          <w:sz w:val="28"/>
          <w:szCs w:val="28"/>
        </w:rPr>
        <w:t>поселения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06434B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B5B62" w:rsidRPr="005802BC" w:rsidRDefault="004B5B62" w:rsidP="00727259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802BC">
        <w:rPr>
          <w:rFonts w:eastAsia="Calibri"/>
          <w:b/>
          <w:caps/>
          <w:color w:val="000000"/>
          <w:sz w:val="28"/>
          <w:szCs w:val="28"/>
          <w:lang w:eastAsia="en-US"/>
        </w:rPr>
        <w:t>РЕШИЛ</w:t>
      </w:r>
      <w:r w:rsidRPr="005802BC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4B5B62" w:rsidRPr="005802BC" w:rsidRDefault="004B5B62" w:rsidP="004B5B62">
      <w:pPr>
        <w:contextualSpacing/>
        <w:jc w:val="both"/>
        <w:rPr>
          <w:rFonts w:eastAsia="Calibri"/>
          <w:b/>
          <w:bCs/>
          <w:i/>
          <w:kern w:val="2"/>
          <w:sz w:val="28"/>
          <w:szCs w:val="28"/>
          <w:lang w:eastAsia="en-US"/>
        </w:rPr>
      </w:pP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1. Утвердить прилагаемый Порядок </w:t>
      </w:r>
      <w:proofErr w:type="gramStart"/>
      <w:r w:rsidRPr="005802BC">
        <w:rPr>
          <w:rFonts w:eastAsia="Calibri"/>
          <w:sz w:val="28"/>
          <w:szCs w:val="28"/>
          <w:lang w:eastAsia="en-US"/>
        </w:rPr>
        <w:t xml:space="preserve">организации деятельности 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proofErr w:type="gramEnd"/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 xml:space="preserve">по выявлению бесхозяйных недвижимых вещей и принятию их в муниципальную собственность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5802BC">
        <w:rPr>
          <w:rFonts w:eastAsia="Calibri"/>
          <w:kern w:val="2"/>
          <w:sz w:val="28"/>
          <w:szCs w:val="28"/>
          <w:lang w:eastAsia="en-US"/>
        </w:rPr>
        <w:t>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2. 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 поселения в информационно - телекоммуникационной сети «Интернет».</w:t>
      </w:r>
    </w:p>
    <w:p w:rsidR="004B5B62" w:rsidRDefault="004B5B62" w:rsidP="004B5B62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4B5B62" w:rsidRPr="005802BC" w:rsidRDefault="004B5B62" w:rsidP="004B5B62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4B5B62" w:rsidRPr="005802BC" w:rsidRDefault="004B5B62" w:rsidP="004B5B62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Председательствующий                                                                            С.А. </w:t>
      </w:r>
      <w:proofErr w:type="spellStart"/>
      <w:r>
        <w:rPr>
          <w:rFonts w:eastAsia="Calibri"/>
          <w:sz w:val="28"/>
          <w:szCs w:val="28"/>
          <w:lang w:eastAsia="en-US"/>
        </w:rPr>
        <w:t>Шнайдер</w:t>
      </w:r>
      <w:proofErr w:type="spellEnd"/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  <w:r w:rsidRPr="005802BC">
        <w:rPr>
          <w:rFonts w:eastAsia="Calibri"/>
          <w:sz w:val="28"/>
          <w:szCs w:val="28"/>
          <w:lang w:eastAsia="en-US"/>
        </w:rPr>
        <w:tab/>
      </w:r>
    </w:p>
    <w:p w:rsidR="004B5B62" w:rsidRPr="005802BC" w:rsidRDefault="004B5B62" w:rsidP="004B5B6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5802BC" w:rsidRDefault="004B5B62" w:rsidP="004B5B62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Default="004B5B62" w:rsidP="004B5B62">
      <w:pPr>
        <w:widowControl w:val="0"/>
        <w:autoSpaceDE w:val="0"/>
        <w:autoSpaceDN w:val="0"/>
        <w:adjustRightInd w:val="0"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Default="004B5B62" w:rsidP="004B5B62">
      <w:pPr>
        <w:widowControl w:val="0"/>
        <w:autoSpaceDE w:val="0"/>
        <w:autoSpaceDN w:val="0"/>
        <w:adjustRightInd w:val="0"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Default="004B5B62" w:rsidP="004B5B62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4B5B62" w:rsidRPr="001627E7" w:rsidRDefault="004B5B62" w:rsidP="004B5B62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727259" w:rsidRPr="001627E7" w:rsidRDefault="004B5B62" w:rsidP="007272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27259" w:rsidRPr="001627E7">
        <w:rPr>
          <w:sz w:val="28"/>
          <w:szCs w:val="28"/>
        </w:rPr>
        <w:t xml:space="preserve">от  </w:t>
      </w:r>
      <w:r w:rsidR="00727259">
        <w:rPr>
          <w:sz w:val="28"/>
          <w:szCs w:val="28"/>
        </w:rPr>
        <w:t xml:space="preserve">01.04.2021  </w:t>
      </w:r>
      <w:r w:rsidR="00727259" w:rsidRPr="001627E7">
        <w:rPr>
          <w:sz w:val="28"/>
          <w:szCs w:val="28"/>
        </w:rPr>
        <w:t xml:space="preserve">№  </w:t>
      </w:r>
      <w:r w:rsidR="00727259">
        <w:rPr>
          <w:sz w:val="28"/>
          <w:szCs w:val="28"/>
        </w:rPr>
        <w:t>8</w:t>
      </w:r>
    </w:p>
    <w:p w:rsidR="004B5B62" w:rsidRPr="005802BC" w:rsidRDefault="004B5B62" w:rsidP="004B5B6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5B62" w:rsidRPr="004B5B62" w:rsidRDefault="004B5B62" w:rsidP="004B5B62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B5B62">
        <w:rPr>
          <w:rFonts w:eastAsia="Calibri"/>
          <w:bCs/>
          <w:sz w:val="28"/>
          <w:szCs w:val="28"/>
          <w:lang w:eastAsia="en-US"/>
        </w:rPr>
        <w:t>Порядок</w:t>
      </w:r>
    </w:p>
    <w:p w:rsidR="004B5B62" w:rsidRPr="004B5B62" w:rsidRDefault="004B5B62" w:rsidP="004B5B62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4B5B62">
        <w:rPr>
          <w:rFonts w:eastAsia="Calibri"/>
          <w:sz w:val="28"/>
          <w:szCs w:val="28"/>
          <w:lang w:eastAsia="en-US"/>
        </w:rPr>
        <w:t xml:space="preserve">организации </w:t>
      </w:r>
      <w:proofErr w:type="gramStart"/>
      <w:r w:rsidRPr="004B5B62">
        <w:rPr>
          <w:rFonts w:eastAsia="Calibri"/>
          <w:sz w:val="28"/>
          <w:szCs w:val="28"/>
          <w:lang w:eastAsia="en-US"/>
        </w:rPr>
        <w:t xml:space="preserve">деятельности </w:t>
      </w:r>
      <w:r w:rsidRPr="004B5B62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 w:rsidRPr="004B5B62">
        <w:rPr>
          <w:sz w:val="28"/>
          <w:szCs w:val="28"/>
        </w:rPr>
        <w:t>Петровского сельского</w:t>
      </w:r>
      <w:r w:rsidRPr="004B5B62">
        <w:rPr>
          <w:rFonts w:eastAsia="Calibri"/>
          <w:sz w:val="28"/>
          <w:szCs w:val="28"/>
          <w:lang w:eastAsia="en-US"/>
        </w:rPr>
        <w:t xml:space="preserve"> поселения Омского муниципального района Омской  области</w:t>
      </w:r>
      <w:proofErr w:type="gramEnd"/>
      <w:r w:rsidRPr="004B5B62">
        <w:rPr>
          <w:rFonts w:eastAsia="Calibri"/>
          <w:sz w:val="28"/>
          <w:szCs w:val="28"/>
          <w:lang w:eastAsia="en-US"/>
        </w:rPr>
        <w:t xml:space="preserve"> по выявлению бесхозяйных недвижимых вещей и принятию их в муниципальную собственность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4B5B62">
        <w:rPr>
          <w:rFonts w:eastAsia="Calibri"/>
          <w:sz w:val="28"/>
          <w:szCs w:val="28"/>
          <w:lang w:eastAsia="en-US"/>
        </w:rPr>
        <w:t xml:space="preserve"> поселения Омского муниципального района Омской области</w:t>
      </w:r>
    </w:p>
    <w:p w:rsidR="004B5B62" w:rsidRPr="005802BC" w:rsidRDefault="004B5B62" w:rsidP="004B5B62">
      <w:pPr>
        <w:keepNext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5802BC">
        <w:rPr>
          <w:rFonts w:eastAsia="Calibri"/>
          <w:bCs/>
          <w:sz w:val="28"/>
          <w:szCs w:val="28"/>
          <w:lang w:eastAsia="en-US"/>
        </w:rPr>
        <w:t xml:space="preserve">1. Настоящий Порядок регулирует вопросы </w:t>
      </w:r>
      <w:proofErr w:type="gramStart"/>
      <w:r w:rsidRPr="005802BC">
        <w:rPr>
          <w:rFonts w:eastAsia="Calibri"/>
          <w:bCs/>
          <w:sz w:val="28"/>
          <w:szCs w:val="28"/>
          <w:lang w:eastAsia="en-US"/>
        </w:rPr>
        <w:t xml:space="preserve">организации деятельности органов местного самоуправления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en-US"/>
        </w:rPr>
        <w:t>Омского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 муниципального района</w:t>
      </w:r>
      <w:proofErr w:type="gramEnd"/>
      <w:r w:rsidRPr="005802BC">
        <w:rPr>
          <w:rFonts w:eastAsia="Calibri"/>
          <w:bCs/>
          <w:sz w:val="28"/>
          <w:szCs w:val="28"/>
          <w:lang w:eastAsia="en-US"/>
        </w:rPr>
        <w:t xml:space="preserve"> по </w:t>
      </w:r>
      <w:r w:rsidRPr="005802BC">
        <w:rPr>
          <w:rFonts w:eastAsia="Calibri"/>
          <w:sz w:val="28"/>
          <w:szCs w:val="28"/>
          <w:lang w:eastAsia="en-US"/>
        </w:rPr>
        <w:t xml:space="preserve">выявлению бесхозяйных недвижимых вещей, находящихся на территории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 (далее – бесхозяйная недвижимая вещь), принятию их в муниципальную собственность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5802BC">
        <w:rPr>
          <w:rFonts w:eastAsia="Calibri"/>
          <w:kern w:val="2"/>
          <w:sz w:val="28"/>
          <w:szCs w:val="28"/>
          <w:lang w:eastAsia="en-US"/>
        </w:rPr>
        <w:t>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</w:t>
      </w:r>
      <w:proofErr w:type="gramStart"/>
      <w:r w:rsidRPr="005802BC">
        <w:rPr>
          <w:rFonts w:eastAsia="Calibri"/>
          <w:sz w:val="28"/>
          <w:szCs w:val="28"/>
          <w:lang w:eastAsia="en-US"/>
        </w:rPr>
        <w:t>собственности</w:t>
      </w:r>
      <w:proofErr w:type="gramEnd"/>
      <w:r w:rsidRPr="005802BC">
        <w:rPr>
          <w:rFonts w:eastAsia="Calibri"/>
          <w:sz w:val="28"/>
          <w:szCs w:val="28"/>
          <w:lang w:eastAsia="en-US"/>
        </w:rPr>
        <w:t xml:space="preserve"> на которое собственник отказался.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5802BC">
        <w:rPr>
          <w:rFonts w:eastAsia="Calibri"/>
          <w:sz w:val="28"/>
          <w:szCs w:val="28"/>
          <w:lang w:eastAsia="en-US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 в муниципальную собственность 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осуществляет администрация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 </w:t>
      </w:r>
      <w:r w:rsidRPr="005802BC">
        <w:rPr>
          <w:rFonts w:eastAsia="Calibri"/>
          <w:sz w:val="28"/>
          <w:szCs w:val="28"/>
          <w:lang w:eastAsia="en-US"/>
        </w:rPr>
        <w:t>(далее – уполномоченный орган).</w:t>
      </w:r>
      <w:proofErr w:type="gramEnd"/>
    </w:p>
    <w:p w:rsidR="004B5B62" w:rsidRPr="005802BC" w:rsidRDefault="004B5B62" w:rsidP="004B5B62">
      <w:pPr>
        <w:shd w:val="clear" w:color="auto" w:fill="FFFFFF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от федеральных органов государственной власти, органов государственной власти Омской области, органов местного самоуправления муниципальных образований;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2) от физических и юридических лиц;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4) в результате </w:t>
      </w:r>
      <w:proofErr w:type="gramStart"/>
      <w:r w:rsidRPr="005802BC">
        <w:rPr>
          <w:rFonts w:eastAsia="Calibri"/>
          <w:sz w:val="28"/>
          <w:szCs w:val="28"/>
          <w:lang w:eastAsia="en-US"/>
        </w:rPr>
        <w:t xml:space="preserve">проведения инвентаризации муниципального имущества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района Омской области</w:t>
      </w:r>
      <w:proofErr w:type="gramEnd"/>
      <w:r w:rsidRPr="005802BC">
        <w:rPr>
          <w:rFonts w:eastAsia="Calibri"/>
          <w:kern w:val="2"/>
          <w:sz w:val="28"/>
          <w:szCs w:val="28"/>
          <w:lang w:eastAsia="en-US"/>
        </w:rPr>
        <w:t>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kern w:val="2"/>
          <w:sz w:val="28"/>
          <w:szCs w:val="28"/>
          <w:lang w:eastAsia="en-US"/>
        </w:rPr>
        <w:t xml:space="preserve">5) </w:t>
      </w:r>
      <w:r w:rsidRPr="005802BC">
        <w:rPr>
          <w:rFonts w:eastAsia="Calibri"/>
          <w:sz w:val="28"/>
          <w:szCs w:val="28"/>
          <w:lang w:eastAsia="en-US"/>
        </w:rPr>
        <w:t>в иных формах, не запрещенных законодательством.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lastRenderedPageBreak/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вида объекта недвижимости, его кадастрового номера и адреса (при наличии);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сведений о собственнике объекта недвижимости: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02BC">
        <w:rPr>
          <w:rFonts w:eastAsia="Calibri"/>
          <w:sz w:val="28"/>
          <w:szCs w:val="28"/>
          <w:lang w:eastAsia="en-US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</w:t>
      </w:r>
      <w:proofErr w:type="gramEnd"/>
      <w:r w:rsidRPr="005802BC">
        <w:rPr>
          <w:rFonts w:eastAsia="Calibri"/>
          <w:sz w:val="28"/>
          <w:szCs w:val="28"/>
          <w:lang w:eastAsia="en-US"/>
        </w:rPr>
        <w:t xml:space="preserve"> почтовый адрес; телефон для связи и адрес электронной почты (при наличии).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При представлении заявления посредством личного обращения: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7. К заявлению прилагаются: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если права лица, отказывающегося от права собственности, не зарегистрированы в установленном порядке к заявлению прилагаются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При представлении заявления посредством личного обращения копии указанных документов могут быть удостоверены либо нотариально, либо </w:t>
      </w:r>
      <w:r w:rsidRPr="005802BC">
        <w:rPr>
          <w:rFonts w:eastAsia="Calibri"/>
          <w:sz w:val="28"/>
          <w:szCs w:val="28"/>
          <w:lang w:eastAsia="en-US"/>
        </w:rPr>
        <w:lastRenderedPageBreak/>
        <w:t>должностным лицом уполномоченного органа, на основании представленных заявителем оригиналов документов.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02BC">
        <w:rPr>
          <w:rFonts w:eastAsia="Calibri"/>
          <w:sz w:val="28"/>
          <w:szCs w:val="28"/>
          <w:lang w:eastAsia="en-US"/>
        </w:rPr>
        <w:t>2) если заявление представляется посредством почтового отправления к нему прилагаются удостоверенные нотариально:</w:t>
      </w:r>
      <w:proofErr w:type="gramEnd"/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копии документов, удостоверяющих личность и полномочия лица, 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 совершение крупной сделки: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копия решения о согласии на совершение крупной сделки.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4B5B62" w:rsidRPr="005802BC" w:rsidRDefault="004B5B62" w:rsidP="004B5B6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Для этих целей уполномоченный орган определяет должностное лицо уполномоченного органа, которое: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1) проверяет наличие информации о выявленном объекте недвижимого имущества в реестре муниципального имущества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02BC">
        <w:rPr>
          <w:rFonts w:eastAsia="Calibri"/>
          <w:sz w:val="28"/>
          <w:szCs w:val="28"/>
          <w:lang w:eastAsia="en-US"/>
        </w:rPr>
        <w:t xml:space="preserve">в государственные органы (организации), осуществлявшие регистрацию прав на недвижимое имущество до введения в действие Федерального закона от 21.07.1997 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Омской области, для получения документа, подтверждающего, что </w:t>
      </w:r>
      <w:r w:rsidRPr="005802BC">
        <w:rPr>
          <w:rFonts w:eastAsia="Calibri"/>
          <w:sz w:val="28"/>
          <w:szCs w:val="28"/>
          <w:lang w:eastAsia="en-US"/>
        </w:rPr>
        <w:lastRenderedPageBreak/>
        <w:t>право собственности на выявленный</w:t>
      </w:r>
      <w:proofErr w:type="gramEnd"/>
      <w:r w:rsidRPr="005802BC">
        <w:rPr>
          <w:rFonts w:eastAsia="Calibri"/>
          <w:sz w:val="28"/>
          <w:szCs w:val="28"/>
          <w:lang w:eastAsia="en-US"/>
        </w:rPr>
        <w:t xml:space="preserve"> объект недвижимого имущества не было зарегистрировано указанными государственными органами (организациями);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02BC">
        <w:rPr>
          <w:rFonts w:eastAsia="Calibri"/>
          <w:sz w:val="28"/>
          <w:szCs w:val="28"/>
          <w:lang w:eastAsia="en-US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Омской области, уполномоченный на ведение реестра собственности Омской области, органы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Омской области и реестре муниципального имущества</w:t>
      </w:r>
      <w:proofErr w:type="gramEnd"/>
      <w:r w:rsidRPr="005802BC">
        <w:rPr>
          <w:rFonts w:eastAsia="Calibri"/>
          <w:sz w:val="28"/>
          <w:szCs w:val="28"/>
          <w:lang w:eastAsia="en-US"/>
        </w:rPr>
        <w:t xml:space="preserve"> муниципальных образований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4) размещает на официальном сайте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kern w:val="2"/>
          <w:sz w:val="28"/>
          <w:szCs w:val="28"/>
          <w:lang w:eastAsia="en-US"/>
        </w:rPr>
        <w:t xml:space="preserve">в информационно-телекоммуникационной сети «Интернет», а также на информационных стендах, установленных на территории населенных пунктов поселения, </w:t>
      </w:r>
      <w:r w:rsidRPr="005802BC">
        <w:rPr>
          <w:rFonts w:eastAsia="Calibri"/>
          <w:sz w:val="28"/>
          <w:szCs w:val="28"/>
          <w:lang w:eastAsia="en-US"/>
        </w:rPr>
        <w:t>сведения о выявленном объекте недвижимого имущества и о розыске собственника указанного имущества.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10. </w:t>
      </w:r>
      <w:proofErr w:type="gramStart"/>
      <w:r w:rsidRPr="005802BC">
        <w:rPr>
          <w:rFonts w:eastAsia="Calibri"/>
          <w:sz w:val="28"/>
          <w:szCs w:val="28"/>
          <w:lang w:eastAsia="en-US"/>
        </w:rPr>
        <w:t>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 w:rsidRPr="005802BC">
        <w:rPr>
          <w:rFonts w:eastAsia="Calibri"/>
          <w:sz w:val="28"/>
          <w:szCs w:val="28"/>
          <w:lang w:eastAsia="en-US"/>
        </w:rPr>
        <w:t xml:space="preserve"> экономического развития РФ от 10.12.2015 № 931 «Об установлении прядка принятия на учет бесхозяйных недвижимых вещей».</w:t>
      </w:r>
    </w:p>
    <w:p w:rsidR="004B5B62" w:rsidRPr="005802BC" w:rsidRDefault="004B5B62" w:rsidP="004B5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 случае если сведения об объекте недвижимого имущества отсутствуют в Едином государственном реестре недвижимости, до направления в орган регистрации прав заявления о постановке на учет бесхозяйных недвижимых вещей уполномоченным органом организуется подготовка технической документации (технического плана) для осуществления государственного кадастрового учета объекта недвижимого имущества в установленном законодательством порядке.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12. По истечении года со дня постановки бесхозяйной недвижимой вещи на учет в органе регистрации прав администрация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поселения,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 xml:space="preserve">вправе обратится в суд с требованием о признании права муниципальной </w:t>
      </w:r>
      <w:r w:rsidRPr="005802BC">
        <w:rPr>
          <w:rFonts w:eastAsia="Calibri"/>
          <w:sz w:val="28"/>
          <w:szCs w:val="28"/>
          <w:lang w:eastAsia="en-US"/>
        </w:rPr>
        <w:lastRenderedPageBreak/>
        <w:t xml:space="preserve">собственности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на эту вещь, при одновременном соблюдении следующих условий: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1) бесхозяйная недвижимая вещь может </w:t>
      </w:r>
      <w:proofErr w:type="gramStart"/>
      <w:r w:rsidRPr="005802BC">
        <w:rPr>
          <w:rFonts w:eastAsia="Calibri"/>
          <w:sz w:val="28"/>
          <w:szCs w:val="28"/>
          <w:lang w:eastAsia="en-US"/>
        </w:rPr>
        <w:t>находится</w:t>
      </w:r>
      <w:proofErr w:type="gramEnd"/>
      <w:r w:rsidRPr="005802BC">
        <w:rPr>
          <w:rFonts w:eastAsia="Calibri"/>
          <w:sz w:val="28"/>
          <w:szCs w:val="28"/>
          <w:lang w:eastAsia="en-US"/>
        </w:rPr>
        <w:t xml:space="preserve">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2) в бюджете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13. На основании вступившего в законную силу решения суда о признании права муниципальной собственности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на бесхозяйную недвижимую вещь уполномоченный орган: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4B5B62" w:rsidRPr="005802BC" w:rsidRDefault="004B5B62" w:rsidP="004B5B6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sectPr w:rsidR="004B5B62" w:rsidRPr="005802BC" w:rsidSect="001075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40B"/>
    <w:multiLevelType w:val="multilevel"/>
    <w:tmpl w:val="9E72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58A8"/>
    <w:rsid w:val="00023176"/>
    <w:rsid w:val="000B1A4C"/>
    <w:rsid w:val="001075A4"/>
    <w:rsid w:val="001B170A"/>
    <w:rsid w:val="0027015E"/>
    <w:rsid w:val="00480A58"/>
    <w:rsid w:val="0048520A"/>
    <w:rsid w:val="004B5B62"/>
    <w:rsid w:val="004D0ABE"/>
    <w:rsid w:val="005A7060"/>
    <w:rsid w:val="0061690B"/>
    <w:rsid w:val="00727120"/>
    <w:rsid w:val="00727259"/>
    <w:rsid w:val="007C42D7"/>
    <w:rsid w:val="00997516"/>
    <w:rsid w:val="00D226ED"/>
    <w:rsid w:val="00DD6B83"/>
    <w:rsid w:val="00E158A8"/>
    <w:rsid w:val="00E630CF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semiHidden/>
    <w:locked/>
    <w:rsid w:val="00E158A8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semiHidden/>
    <w:unhideWhenUsed/>
    <w:rsid w:val="00E158A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7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27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2021-04-02T03:11:00Z</cp:lastPrinted>
  <dcterms:created xsi:type="dcterms:W3CDTF">2020-08-12T10:18:00Z</dcterms:created>
  <dcterms:modified xsi:type="dcterms:W3CDTF">2021-04-02T03:11:00Z</dcterms:modified>
</cp:coreProperties>
</file>